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</w:rPr>
        <w:t>1</w:t>
      </w:r>
    </w:p>
    <w:p>
      <w:pPr>
        <w:rPr>
          <w:rFonts w:ascii="黑体" w:hAnsi="黑体" w:eastAsia="黑体"/>
          <w:sz w:val="32"/>
        </w:rPr>
      </w:pPr>
    </w:p>
    <w:p>
      <w:pPr>
        <w:spacing w:line="58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2021年湖南省高校思想政治工作精品项目立项名单</w:t>
      </w:r>
    </w:p>
    <w:p>
      <w:pPr>
        <w:spacing w:line="580" w:lineRule="exact"/>
        <w:jc w:val="center"/>
        <w:rPr>
          <w:rFonts w:ascii="楷体_GB2312" w:eastAsia="楷体_GB2312"/>
          <w:b/>
          <w:kern w:val="0"/>
          <w:sz w:val="32"/>
          <w:szCs w:val="32"/>
        </w:rPr>
      </w:pPr>
      <w:r>
        <w:rPr>
          <w:rFonts w:hint="eastAsia" w:ascii="楷体_GB2312" w:eastAsia="楷体_GB2312"/>
          <w:b/>
          <w:kern w:val="0"/>
          <w:sz w:val="32"/>
          <w:szCs w:val="32"/>
        </w:rPr>
        <w:t>（排名不分先后）</w:t>
      </w:r>
    </w:p>
    <w:p>
      <w:pPr>
        <w:spacing w:line="580" w:lineRule="exact"/>
        <w:jc w:val="center"/>
        <w:rPr>
          <w:rFonts w:ascii="楷体_GB2312" w:eastAsia="楷体_GB2312"/>
          <w:b/>
          <w:kern w:val="0"/>
          <w:sz w:val="32"/>
          <w:szCs w:val="32"/>
        </w:rPr>
      </w:pPr>
    </w:p>
    <w:tbl>
      <w:tblPr>
        <w:tblStyle w:val="5"/>
        <w:tblW w:w="14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418"/>
        <w:gridCol w:w="3372"/>
        <w:gridCol w:w="7331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项目编号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项目类别</w:t>
            </w:r>
          </w:p>
        </w:tc>
        <w:tc>
          <w:tcPr>
            <w:tcW w:w="33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所在高校</w:t>
            </w:r>
          </w:p>
        </w:tc>
        <w:tc>
          <w:tcPr>
            <w:tcW w:w="7331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21JP001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课程育人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湖南中医药大学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《中国近现代史纲要》课“一特色三导向四结合”育人模式建构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朱红英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21JP002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课程育人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湖南科技大学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高校思想政治理论课渗透生命价值教育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彭立春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21JP003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课程育人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湖南工业大学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立德树人视域下《中国近现代史纲要》课“一体两翼三化四结合”育人模式探索与实践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张革英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21JP004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课程育人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湖南女子学院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高校思政课“思政育人”和“文化化人”相互融合研究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张录平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21JP005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课程育人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湖南交通职业技术学院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基于“云课堂”的概论课“双线融合”教学模式研究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欧甜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21JP006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课程育人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湖南工业职业技术学院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“1-2-3-4-5”思政课理实一体化教学模式的探索与实践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苏茂芳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21JP007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课程育人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湖南水利水电职业技术学院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“讲好中国故事”高职思政课教学模式建设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谢费斯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21JP008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课程育人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湘西民族职业技术学院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旨在突破成长之“障”的一体化课程育人效果增强研究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侯岷炎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21JP009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科研育人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湖南农业大学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“三联四全”科研创新人才培养研究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周智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21JP010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科研育人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湖南农业大学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“四段交互式”高校科研育人体系探索与实践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朱育锋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21JP011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科研育人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南华大学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兴趣导向 研学相长——“核反应堆控制研究小组”的实践探索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曾文杰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21JP012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科研育人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吉首大学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立足本土资源的科研育人模式探索与实践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王永强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21JP013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科研育人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湖南工商大学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培养行走在三湘大地上的学生科研达人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罗湖平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21JP014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科研育人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湖南理工学院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以文化表达为内核  构建科研育人共同体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封传兵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21JP015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科研育人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湖南工学院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地方应用型高校电子信息类专业“三维度四要素”科研育人模式的探索与实践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洪俊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21JP016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科研育人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湖南财政经济学院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基于SRTP的大学生创新能力培养探索与实践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李茂平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21JP017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科研育人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湖南警察学院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公安高等院校科研育人体系建设与完善的研究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罗熹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21JP018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科研育人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湖南应用技术学院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应用型本科院校科研育人方式中的思政探索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皮杰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21JP019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科研育人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湖南大众传媒职业技术学院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“科教融合，产研一体”的科研育人新模式探索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申剑飞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21JP020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科研育人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湖南国防工业职业技术学院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“五位一体”科研育人模式的探索与实践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王洪兰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21JP021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实践育人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中南大学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“三融合四平台”实践育人模式的构建与实施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黄曦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21JP022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实践育人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湖南师范大学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“坐拥麓山 心怀天下”爱国主义教育平台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罗艳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21JP023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实践育人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长沙理工大学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传承大禹精神，培育时代新人——基于大禹之子专业社团实践育人模式探索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喻玲娜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21JP024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实践育人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长沙理工大学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思政与艺术有机融合构建“三全育人”美育新格局的探索与实践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21JP025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实践育人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中南林业科技大学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高校思政课红色文化体验教学模式构建与探索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欧巧云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21JP026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实践育人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湖南科技大学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“一核两翼四结合”高校实践育人模式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刘辉亚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21JP027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实践育人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湖南工商大学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数字经济卓越人才“五位一体”协同育人模式的实践与探索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李小晖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21JP028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实践育人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衡阳师范学院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依托“萤火虫”实践体系开展高校劳动教育的探索与实践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姚尽沙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21JP029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实践育人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邵阳学院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“院村结对，创意扶农，设计振乡”实践育人项目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蒋剑平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21JP030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实践育人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湖南科技学院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构建“知行合一”的红色文化实践育人模式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21JP031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实践育人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湘南学院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应用型高校“双创型”实践育人共同体建设探究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方会龙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21JP032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实践育人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湖南人文科技学院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麦芒计划——大学生社会志愿服务实践育人体系的探索与构建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杨国辉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21JP033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实践育人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长沙学院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“读史立信”传承红色基因 多维一体彰显育人成效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薛其林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21JP034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实践育人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长沙学院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禁毒微宣志愿行  校地互促实践育人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刘敏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21JP035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实践育人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湖南警察学院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坚持“四位一体”新思维构建实践育人新机制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赵薇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21JP036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实践育人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长沙师范学院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“行健自强”——体育专业大学生“课内外一体化”实践育人模式的构建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伍施蓉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21JP037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实践育人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湖南医药学院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打造“双线阵地”，讲好“生命故事”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鞠晓军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21JP038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实践育人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岳阳职业技术学院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“十进社区”志愿服务实践育人体系构建与实践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彭利余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21JP039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实践育人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湖南外贸职业学院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致力于传统文化传播的“六位一体”实践育人共同体构建研究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叶春霞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21JP040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实践育人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长沙商贸旅游职业技术学院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“循序渐进五阶段”创新创业实践育人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韩燕平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21JP041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实践育人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湖南城建职业技术学院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基于义“Pei”俱乐部“四送”志愿服务模式下的实践育人体系构建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黄凯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21JP042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实践育人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湖南化工职业技术学院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高职院校以劳动教育铸就劳动精神、工匠精神的实践探索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李纯斌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21JP043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实践育人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长沙职业技术学院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“团小青的七色花”实践育人项目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陈芳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21JP044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实践育人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长沙南方职业学院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乡村振兴战略下高职院校“主题+专业”实践育人探索与实践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王建辉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21JP045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中南大学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构建“活力中南”健康素养提升工程 ——中南大学校园健康文化培育计划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易险峰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21JP046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湘潭大学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构建“听说读写演”五位一体校史育人体系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邹鹏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21JP047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长沙理工大学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“大国工匠”文化育人体系建设与实践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杜荣华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21JP048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中南林业科技大学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以习近平生态文明思想引领“红绿融合”文化校园建设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张胜利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21JP049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湖南中医药大学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“润心、赋能、塑形”--用文化产品提升授业济世育人实效的探索与构建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万颖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21JP050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湖南理工学院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讲好岳阳故事，厚植家国情怀——地方优秀文化融入高校阅读推广活动的探索与实践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黄嘉慧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21JP051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衡阳师范学院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“三全育人”格局下大学生先进典型的培育及引领模式探赜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董俊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21JP052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湖南文理学院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微传播时代“经典诵读进高校”文化育人模式创新与实践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朱晓红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21JP053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湖南工程学院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文化育人视域下应用型高校大学生“工匠精神”的培育之道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赵玲令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21JP054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湖南城市学院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湖南益阳“三周”红色经典研究与育人实践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傅建安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21JP055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湖南城市学院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湖南城市学院美育体系“一二三四”模式构建研究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李建奇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21JP056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湘南学院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大学生传统文化传承与创新生态系统构建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李丽珍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21JP057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长沙师范学院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中华射艺在高校文化育人中的探索与实践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刘红星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21JP058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湖南医药学院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健康中国背景下“医艺融合”文化育人探索与实践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尹慧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21JP059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湖南交通工程学院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民办高校红色文化育人体系研究与实践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张红艳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21JP060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湖南网络工程职业学院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“青年之眸”融媒工作室社会主义核心价值观文化育人模式创新探索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刘姣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21JP061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永州职业技术学院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三全育人背景下区域红色文化育人“12345”体系研究与实践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王淑一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21JP062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湖南汽车工程职业学院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</w:t>
            </w:r>
            <w:r>
              <w:rPr>
                <w:rFonts w:hint="eastAsia" w:ascii="宋体" w:cs="宋体"/>
                <w:sz w:val="24"/>
              </w:rPr>
              <w:t>﹒</w:t>
            </w:r>
            <w:r>
              <w:rPr>
                <w:rFonts w:hint="eastAsia" w:ascii="宋体" w:cs="仿宋_GB2312"/>
                <w:sz w:val="24"/>
              </w:rPr>
              <w:t>家园</w:t>
            </w:r>
            <w:r>
              <w:rPr>
                <w:rFonts w:hint="eastAsia" w:ascii="宋体" w:cs="宋体"/>
                <w:sz w:val="24"/>
              </w:rPr>
              <w:t>﹒</w:t>
            </w:r>
            <w:r>
              <w:rPr>
                <w:rFonts w:hint="eastAsia" w:ascii="宋体" w:cs="仿宋_GB2312"/>
                <w:sz w:val="24"/>
              </w:rPr>
              <w:t>家国：将家文化融入大学生思</w:t>
            </w:r>
            <w:r>
              <w:rPr>
                <w:rFonts w:hint="eastAsia" w:ascii="宋体"/>
                <w:sz w:val="24"/>
              </w:rPr>
              <w:t>想政治教育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蔡丽平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21JP063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湖南财经工业职业技术学院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高职院校学生社团“一体两线三融合”文化育人的研究与实践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张樱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21JP064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湖南高速铁路职业技术学院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探索新时代高铁文化育人体系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朱卫彬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21JP065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怀化职业技术学院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扬“隆平精神”，打造廉洁文化育人品牌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高文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21JP066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长沙卫生职业学院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创新打造“一核五进六融合”工作法，激活文化“育人铸魂强根基”新引擎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赵聪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21JP067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网络育人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湖南师范大学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新媒体时代大学生社会主义核心价值观培育的实践与探索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李蜜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21JP068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网络育人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中南林业科技大学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网络思政视域下高校校园仪式活动育人模式的探索与实践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李健林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21JP069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网络育人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南华大学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五力同向——打造新媒体育人新阵地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刘文君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21JP070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网络育人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邵阳学院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“1+N”校园新媒体融合育人平台建设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毛辉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21JP071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网络育人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长沙医学院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自制广播电视节目创新大学生思政教育实践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罗力峰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21JP072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网络育人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湖南中医药高等专科学校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创新“互联网+悦读”网络育人模式 培养德技并修的基层健康卫士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肖海鹏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21JP073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网络育人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湖南生物机电职业技术学院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发展方位“全”审视  网络思政聚“动”能——依托全·动融媒体中心创新构建网络育人内化体系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刚良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21JP074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网络育人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湖南艺术职业学院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“微思政”辅导员工作室建设研究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韩超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21JP075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网络育人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湖南商务职业技术学院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“三融文化”引领下的易校园思政教育云平台建设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21JP076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网络育人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湖南邮电职业技术学院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基于“易班"平台的学生管理信息化模式构建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陈航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21JP077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网络育人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湖南电气职业技术学院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基于易班平台的“一体二翼三融四化”网络育人工作体系建设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佘颖玲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21JP078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网络育人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湘潭医卫职业技术学院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榜样引领新青年  青春逐梦新时代——基于“三全育人”理念的“青春榜样”网络育人模式构建与实践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李莉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21JP079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网络育人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湖南劳动人事职业学院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基于易班的“三全四化”大学生网络育人体系构建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陈婷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21JP080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心理育人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疫情常态化背景下大学生心理素质建设与提升工程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杨航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21JP081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心理育人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湖南科技大学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基于激发学生自主性的“五位一体”心理育人模式创新研究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刘云峰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21JP082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心理育人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湖南工业大学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家校医联动模式下心理健康服务平台实践研究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晏磊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21JP083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心理育人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怀化学院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高校心理育人“三线”模式研究与实践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李佳芹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21JP084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心理育人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湖南信息学院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高校育身·育心心理育人的探析与实践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刘晴宇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21JP085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心理育人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长沙环境保护职业技术学院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基于数字技术的心灵环保教育模式构建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刘湘玲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21JP086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心理育人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湖南铁路科技职业技术学院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高职院校“职前”“职后”衔接的心理育人服务体系的培育建设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罗娜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21JP087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心理育人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郴州职业技术学院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精准灌溉“心”世界：辅导员“365”心理育人能力提升的实践与探索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王丽平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21JP088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心理育人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邵阳职业技术学院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课堂教学与活动育人相结合新模式的构建与实践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尹治国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21JP089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心理育人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湖南理工职业技术学院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“润心魂·四级四环四扣”朋辈辅导模式——打造新时代高校心理健康教育工作队伍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周啸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21JP090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组织育人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中南大学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以组织育人为核心功能，创建标杆院系党委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贺志军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21JP091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组织育人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“三大”组织育人体系建设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孙炜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21JP092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组织育人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湖南农业大学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高校体育艺术社团文化与思想政治教育融合机制研究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罗宗贵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21JP093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组织育人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湖南工业大学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师生党支部共建组织育人“五维一体”模式研究与实践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陈治国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21JP094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组织育人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湖南文理学院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“抓两头促中间”党建统领一体化组织育人模式创新与实践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马晗初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21JP095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组织育人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湖南财政经济学院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党建工作进宿舍——学生党员工作站育人模式的探索与实践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周雅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21JP096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组织育人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长沙航空职业技术学院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三全育人视域下“五型” 团组织建设探索与实践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王俊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21JP097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组织育人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湖南现代物流职业技术学院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高职院校党校“三三制”育人模式创新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夏红球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21JP098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组织育人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湖南机电职业技术学院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“四联四提升”高校基层党组织与社区协同育人模式的创新与实践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胡颖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21JP099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组织育人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湖南工程职业技术学院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基于家国情怀理念的“1234N”组织育人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21JP100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组织育人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湖南外国语职业学院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“三三式”红细胞工程组织育人的研究与实践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付兴华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21JP101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管理育人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湘潭大学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外语类一流专业管理育人的实践与创新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胡强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bookmarkStart w:id="0" w:name="_GoBack" w:colFirst="0" w:colLast="4"/>
            <w:r>
              <w:rPr>
                <w:rFonts w:hint="eastAsia" w:ascii="宋体" w:hAnsi="宋体"/>
                <w:color w:val="auto"/>
                <w:sz w:val="24"/>
              </w:rPr>
              <w:t>21JP102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管理育人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吉首大学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构建预科“1+6”模式 铸牢中华民族共同体意识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罗江华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21JP103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管理育人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湖南科技学院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“党团先锋”管理育人模式的构建与实践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欧阳智超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21JP104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管理育人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湖南人文科技学院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高校领导干部下基层 “三联系”育人的实践研究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谢柳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21JP105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管理育人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湖南信息学院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教育生态学视域下高校班级管理探索与实践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寻游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21JP106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管理育人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湖南工艺美术职业学院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“实施教师培育‘三大工程’，提升育人能效”管理育人体系研究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谢志杰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21JP107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管理育人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湖南环境生物职业技术学院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三全育人视域下的大学生“6541”成长成才体系改革与实践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石英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21JP108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管理育人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保险职业学院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以“一二三四五”育人模式构建高职院校学困生学业预警与帮扶机制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罗丽华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21JP109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管理育人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湖南安全技术职业学院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铸军魂  强素质 打造应急安全特种兵——“三年一贯制”军训改革项目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翦象虹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21JP110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资助育人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湘潭大学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高校“双核四驱”资助育人模式探索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张啸宇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21JP111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资助育人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湖南工程学院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资助育人视阈下高校家庭经济困难学生获得感提升路径研究与实践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唐星星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21JP112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资助育人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湖南工学院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“六维一体”资助育人体系的探索与实践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李琪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21JP113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资助育人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长沙民政职业技术学院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依托大数据平台,构建“一体四维”的精准资助育人体系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胡业权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21JP114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资助育人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娄底职业技术学院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助困扶志 怡然育人——将楚怡精神融入高职院校资助育人体系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李规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21JP115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服务育人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加强后勤“服务育人”能力建设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李璀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21JP116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服务育人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湖南师范大学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内地高校边疆少数民族学生“四化服务”育人模式探索与实践——以湖南师范大学为例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罗元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21JP117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服务育人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南华大学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高校教育阳光平台服务育人功能提升探索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谢四平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21JP118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服务育人</w:t>
            </w:r>
          </w:p>
        </w:tc>
        <w:tc>
          <w:tcPr>
            <w:tcW w:w="337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怀化学院</w:t>
            </w:r>
          </w:p>
        </w:tc>
        <w:tc>
          <w:tcPr>
            <w:tcW w:w="7331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“家在怀院”——后勤服务文明窗口建设及其育人实践研究</w:t>
            </w:r>
          </w:p>
        </w:tc>
        <w:tc>
          <w:tcPr>
            <w:tcW w:w="1302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贺炜城</w:t>
            </w:r>
          </w:p>
        </w:tc>
      </w:tr>
    </w:tbl>
    <w:p>
      <w:pPr>
        <w:rPr>
          <w:rFonts w:eastAsia="黑体"/>
          <w:sz w:val="32"/>
        </w:rPr>
      </w:pPr>
    </w:p>
    <w:p>
      <w:pPr>
        <w:spacing w:line="580" w:lineRule="exact"/>
        <w:jc w:val="left"/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418" w:right="1701" w:bottom="1418" w:left="1418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－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－</w:t>
    </w:r>
  </w:p>
  <w:p>
    <w:pPr>
      <w:pStyle w:val="3"/>
      <w:jc w:val="right"/>
      <w:rPr>
        <w:rFonts w:ascii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仿宋_GB2312"/>
        <w:sz w:val="28"/>
        <w:szCs w:val="28"/>
      </w:rPr>
    </w:pPr>
    <w:r>
      <w:rPr>
        <w:rFonts w:hint="eastAsia" w:ascii="仿宋_GB2312"/>
        <w:sz w:val="28"/>
        <w:szCs w:val="28"/>
      </w:rPr>
      <w:t>－</w:t>
    </w: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PAGE   \* MERGEFORMAT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12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－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－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11"/>
    <w:rsid w:val="00004A77"/>
    <w:rsid w:val="000A10AE"/>
    <w:rsid w:val="0012192C"/>
    <w:rsid w:val="001E0911"/>
    <w:rsid w:val="002332CF"/>
    <w:rsid w:val="002F5560"/>
    <w:rsid w:val="003268C7"/>
    <w:rsid w:val="00327A21"/>
    <w:rsid w:val="00344CA3"/>
    <w:rsid w:val="0039407D"/>
    <w:rsid w:val="0039541A"/>
    <w:rsid w:val="003A1F17"/>
    <w:rsid w:val="003C0294"/>
    <w:rsid w:val="00412B3E"/>
    <w:rsid w:val="004131BA"/>
    <w:rsid w:val="00431BFA"/>
    <w:rsid w:val="004D0D1E"/>
    <w:rsid w:val="004F39AB"/>
    <w:rsid w:val="00544CC5"/>
    <w:rsid w:val="0054644C"/>
    <w:rsid w:val="005E61F8"/>
    <w:rsid w:val="0062057B"/>
    <w:rsid w:val="006D3905"/>
    <w:rsid w:val="00724539"/>
    <w:rsid w:val="00735207"/>
    <w:rsid w:val="0076348A"/>
    <w:rsid w:val="007767CF"/>
    <w:rsid w:val="00820D3E"/>
    <w:rsid w:val="008557E7"/>
    <w:rsid w:val="008F5C21"/>
    <w:rsid w:val="00914557"/>
    <w:rsid w:val="00973751"/>
    <w:rsid w:val="00A11290"/>
    <w:rsid w:val="00A8154D"/>
    <w:rsid w:val="00A84532"/>
    <w:rsid w:val="00AE31EB"/>
    <w:rsid w:val="00B21FEA"/>
    <w:rsid w:val="00B523F8"/>
    <w:rsid w:val="00BB7290"/>
    <w:rsid w:val="00BC13CC"/>
    <w:rsid w:val="00BD10AE"/>
    <w:rsid w:val="00BD3038"/>
    <w:rsid w:val="00BD3BCE"/>
    <w:rsid w:val="00C7407B"/>
    <w:rsid w:val="00CA1E8F"/>
    <w:rsid w:val="00CD56DB"/>
    <w:rsid w:val="00D25628"/>
    <w:rsid w:val="00D33997"/>
    <w:rsid w:val="00D37DC5"/>
    <w:rsid w:val="00D6644F"/>
    <w:rsid w:val="00DE3C01"/>
    <w:rsid w:val="00E903D3"/>
    <w:rsid w:val="00E90481"/>
    <w:rsid w:val="00EA58C5"/>
    <w:rsid w:val="00F44E0B"/>
    <w:rsid w:val="00F47B82"/>
    <w:rsid w:val="25320C48"/>
    <w:rsid w:val="7395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仿宋_GB2312" w:cs="宋体"/>
      <w:kern w:val="0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99"/>
    <w:rPr>
      <w:rFonts w:ascii="等线" w:hAnsi="等线" w:eastAsia="仿宋_GB2312" w:cs="宋体"/>
      <w:kern w:val="0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11</Pages>
  <Words>895</Words>
  <Characters>5108</Characters>
  <Lines>42</Lines>
  <Paragraphs>11</Paragraphs>
  <TotalTime>11</TotalTime>
  <ScaleCrop>false</ScaleCrop>
  <LinksUpToDate>false</LinksUpToDate>
  <CharactersWithSpaces>5992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2021-08-20T02:35:00Z</dcterms:created>
  <dc:creator>罗嫔嬛</dc:creator>
  <cp:lastModifiedBy>Administrator</cp:lastModifiedBy>
  <cp:lastPrinted>2021-08-20T02:37:00Z</cp:lastPrinted>
  <dcterms:modified xsi:type="dcterms:W3CDTF">2021-09-15T00:30:23Z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