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58"/>
        <w:spacing w:before="462" w:line="2403" w:lineRule="exact"/>
        <w:rPr>
          <w:rFonts w:ascii="SimSun" w:hAnsi="SimSun" w:eastAsia="SimSun" w:cs="SimSun"/>
          <w:sz w:val="142"/>
          <w:szCs w:val="142"/>
        </w:rPr>
      </w:pPr>
      <w:r>
        <w:ruby>
          <w:rubyPr>
            <w:rubyAlign w:val="left"/>
            <w:hpsRaise w:val="76"/>
            <w:hps w:val="106"/>
            <w:hpsBaseText w:val="106"/>
          </w:rubyPr>
          <w:rt>
            <w:r>
              <w:rPr>
                <w:rFonts w:ascii="FangSong" w:hAnsi="FangSong" w:eastAsia="FangSong" w:cs="FangSong"/>
                <w:sz w:val="106"/>
                <w:szCs w:val="106"/>
                <w:b/>
                <w:bCs/>
                <w:color w:val="E5616E"/>
                <w:spacing w:val="-162"/>
                <w:w w:val="87"/>
                <w:position w:val="25"/>
              </w:rPr>
              <w:t>中共湖南省委宣传部</w:t>
            </w:r>
          </w:rt>
          <w:rubyBase>
            <w:r>
              <w:rPr>
                <w:rFonts w:ascii="SimSun" w:hAnsi="SimSun" w:eastAsia="SimSun" w:cs="SimSun"/>
                <w:sz w:val="106"/>
                <w:szCs w:val="106"/>
                <w:b/>
                <w:bCs/>
                <w:color w:val="E5616E"/>
                <w:spacing w:val="-60"/>
                <w:w w:val="59"/>
                <w:position w:val="-32"/>
              </w:rPr>
              <w:t>湖南省思想政治工作研究会</w:t>
            </w:r>
          </w:rubyBase>
        </w:ruby>
      </w:r>
      <w:r>
        <w:rPr>
          <w:rFonts w:ascii="SimSun" w:hAnsi="SimSun" w:eastAsia="SimSun" w:cs="SimSun"/>
          <w:sz w:val="142"/>
          <w:szCs w:val="142"/>
          <w:b/>
          <w:bCs/>
          <w:color w:val="E5616E"/>
          <w:spacing w:val="-68"/>
          <w:w w:val="59"/>
          <w:position w:val="18"/>
        </w:rPr>
        <w:t>文件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2689"/>
        <w:spacing w:before="110" w:line="195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17"/>
        </w:rPr>
        <w:t>湘政研会字〔2023〕2号</w:t>
      </w:r>
    </w:p>
    <w:p>
      <w:pPr>
        <w:spacing w:line="389" w:lineRule="exact"/>
        <w:textAlignment w:val="center"/>
        <w:rPr/>
      </w:pPr>
      <w:r>
        <w:drawing>
          <wp:inline distT="0" distB="0" distL="0" distR="0">
            <wp:extent cx="5518157" cy="24755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8157" cy="24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3" w:lineRule="auto"/>
        <w:rPr>
          <w:rFonts w:ascii="Arial"/>
          <w:sz w:val="21"/>
        </w:rPr>
      </w:pPr>
      <w:r/>
    </w:p>
    <w:p>
      <w:pPr>
        <w:ind w:left="1686"/>
        <w:spacing w:before="146" w:line="630" w:lineRule="exact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4"/>
          <w:position w:val="12"/>
        </w:rPr>
        <w:t>关于组织全省思想政治工作</w:t>
      </w:r>
    </w:p>
    <w:p>
      <w:pPr>
        <w:ind w:left="1896"/>
        <w:spacing w:before="1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2"/>
        </w:rPr>
        <w:t>优秀案例评选工作的通知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50"/>
        <w:spacing w:before="110" w:line="221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4"/>
        </w:rPr>
        <w:t>各市州委宣传部、市州政研会，省直有关单位</w:t>
      </w:r>
      <w:r>
        <w:rPr>
          <w:rFonts w:ascii="FangSong" w:hAnsi="FangSong" w:eastAsia="FangSong" w:cs="FangSong"/>
          <w:sz w:val="34"/>
          <w:szCs w:val="34"/>
          <w:spacing w:val="-25"/>
        </w:rPr>
        <w:t>：</w:t>
      </w:r>
    </w:p>
    <w:p>
      <w:pPr>
        <w:ind w:left="50" w:right="89" w:firstLine="719"/>
        <w:spacing w:before="191" w:line="325" w:lineRule="auto"/>
        <w:jc w:val="both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3"/>
        </w:rPr>
        <w:t>为深入学习贯彻习近平新时代中国特色社会主</w:t>
      </w:r>
      <w:r>
        <w:rPr>
          <w:rFonts w:ascii="FangSong" w:hAnsi="FangSong" w:eastAsia="FangSong" w:cs="FangSong"/>
          <w:sz w:val="34"/>
          <w:szCs w:val="34"/>
          <w:spacing w:val="-24"/>
        </w:rPr>
        <w:t>义思想和</w:t>
      </w:r>
      <w:r>
        <w:rPr>
          <w:rFonts w:ascii="FangSong" w:hAnsi="FangSong" w:eastAsia="FangSong" w:cs="FangSong"/>
          <w:sz w:val="34"/>
          <w:szCs w:val="34"/>
        </w:rPr>
        <w:t xml:space="preserve">  </w:t>
      </w:r>
      <w:r>
        <w:rPr>
          <w:rFonts w:ascii="FangSong" w:hAnsi="FangSong" w:eastAsia="FangSong" w:cs="FangSong"/>
          <w:sz w:val="34"/>
          <w:szCs w:val="34"/>
          <w:spacing w:val="-29"/>
        </w:rPr>
        <w:t>党的二十大精神，全面贯彻落实习近平总书记关于宣传思想工</w:t>
      </w:r>
      <w:r>
        <w:rPr>
          <w:rFonts w:ascii="FangSong" w:hAnsi="FangSong" w:eastAsia="FangSong" w:cs="FangSong"/>
          <w:sz w:val="34"/>
          <w:szCs w:val="34"/>
          <w:spacing w:val="2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7"/>
        </w:rPr>
        <w:t>作的重要思想和中共中央、国务院《关于新时</w:t>
      </w:r>
      <w:r>
        <w:rPr>
          <w:rFonts w:ascii="FangSong" w:hAnsi="FangSong" w:eastAsia="FangSong" w:cs="FangSong"/>
          <w:sz w:val="34"/>
          <w:szCs w:val="34"/>
          <w:spacing w:val="-28"/>
        </w:rPr>
        <w:t>代加强和改进思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9"/>
        </w:rPr>
        <w:t>想政治工作的意见》以及我省责任清单，全面总结、展示我省</w:t>
      </w:r>
      <w:r>
        <w:rPr>
          <w:rFonts w:ascii="FangSong" w:hAnsi="FangSong" w:eastAsia="FangSong" w:cs="FangSong"/>
          <w:sz w:val="34"/>
          <w:szCs w:val="34"/>
          <w:spacing w:val="13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4"/>
        </w:rPr>
        <w:t>思想政治工作经验和成绩，进一步加强和改进思想政治工作，</w:t>
      </w:r>
      <w:r>
        <w:rPr>
          <w:rFonts w:ascii="FangSong" w:hAnsi="FangSong" w:eastAsia="FangSong" w:cs="FangSong"/>
          <w:sz w:val="34"/>
          <w:szCs w:val="34"/>
          <w:spacing w:val="17"/>
        </w:rPr>
        <w:t xml:space="preserve"> </w:t>
      </w:r>
      <w:r>
        <w:rPr>
          <w:rFonts w:ascii="FangSong" w:hAnsi="FangSong" w:eastAsia="FangSong" w:cs="FangSong"/>
          <w:sz w:val="34"/>
          <w:szCs w:val="34"/>
          <w:spacing w:val="-27"/>
        </w:rPr>
        <w:t>根据省政研会年度工作安排，决定组织开展全省思想政治工作</w:t>
      </w:r>
    </w:p>
    <w:p>
      <w:pPr>
        <w:ind w:left="50"/>
        <w:spacing w:line="220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23"/>
        </w:rPr>
        <w:t>优秀案例评选工作。现将有关事项通知如下：</w:t>
      </w:r>
    </w:p>
    <w:p>
      <w:pPr>
        <w:ind w:left="764"/>
        <w:spacing w:before="208" w:line="223" w:lineRule="auto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15"/>
        </w:rPr>
        <w:t>一、报送条件</w:t>
      </w:r>
    </w:p>
    <w:p>
      <w:pPr>
        <w:sectPr>
          <w:footerReference w:type="default" r:id="rId1"/>
          <w:pgSz w:w="11910" w:h="16840"/>
          <w:pgMar w:top="1431" w:right="1630" w:bottom="1402" w:left="1589" w:header="0" w:footer="1243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firstLine="749"/>
        <w:spacing w:before="104" w:line="34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党的十九大以来，各地各行业系统坚持以习近平新时代中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国特色社会主义思想为指导，深入把握新时代思想政治工作的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特点、规律和要求，坚持问题导向、目标导向、效果导向，因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地、因人、因事、因时制宜加强和改进思想政治工作，在思想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政治工作的方式、方法、手段、载体、机制等方面有创新举措，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形成的富有创新性、成效显著，具有较强示范作用和推广价值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的优秀案例。</w:t>
      </w:r>
    </w:p>
    <w:p>
      <w:pPr>
        <w:ind w:left="754"/>
        <w:spacing w:before="293" w:line="223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二、</w:t>
      </w:r>
      <w:r>
        <w:rPr>
          <w:rFonts w:ascii="SimHei" w:hAnsi="SimHei" w:eastAsia="SimHei" w:cs="SimHei"/>
          <w:sz w:val="32"/>
          <w:szCs w:val="32"/>
          <w:spacing w:val="-6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6"/>
        </w:rPr>
        <w:t>报送范围</w:t>
      </w:r>
    </w:p>
    <w:p>
      <w:pPr>
        <w:ind w:right="38" w:firstLine="699"/>
        <w:spacing w:before="191" w:line="34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1.案例类别。企业、农村、机关、学校、社区</w:t>
      </w:r>
      <w:r>
        <w:rPr>
          <w:rFonts w:ascii="FangSong" w:hAnsi="FangSong" w:eastAsia="FangSong" w:cs="FangSong"/>
          <w:sz w:val="32"/>
          <w:szCs w:val="32"/>
          <w:spacing w:val="-10"/>
        </w:rPr>
        <w:t>、网络等行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业领域，坚持守正创新，提升基层思想政治工作质量和水平的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优秀案例。</w:t>
      </w:r>
    </w:p>
    <w:p>
      <w:pPr>
        <w:ind w:left="659"/>
        <w:spacing w:before="212" w:line="603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20"/>
        </w:rPr>
        <w:t>2.报送数量。各单位推荐案例数量原则上不超过2个，有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特别优秀的案例可增加1个。</w:t>
      </w:r>
    </w:p>
    <w:p>
      <w:pPr>
        <w:ind w:left="659"/>
        <w:spacing w:before="201" w:line="61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  <w:position w:val="22"/>
        </w:rPr>
        <w:t>不涉及思想政治工作领域的案例及不宜公开的创新案例</w:t>
      </w:r>
    </w:p>
    <w:p>
      <w:pPr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不在报送范围内。</w:t>
      </w:r>
    </w:p>
    <w:p>
      <w:pPr>
        <w:ind w:left="754"/>
        <w:spacing w:before="213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三、</w:t>
      </w:r>
      <w:r>
        <w:rPr>
          <w:rFonts w:ascii="SimHei" w:hAnsi="SimHei" w:eastAsia="SimHei" w:cs="SimHei"/>
          <w:sz w:val="32"/>
          <w:szCs w:val="32"/>
          <w:spacing w:val="-7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报送要求</w:t>
      </w:r>
    </w:p>
    <w:p>
      <w:pPr>
        <w:ind w:left="659"/>
        <w:spacing w:before="215" w:line="608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21"/>
        </w:rPr>
        <w:t>1.报送方式。由各市州委宣传部(政研会)和各相关省直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单位组织报送。不接受未经上述单位签署意见的材料。</w:t>
      </w:r>
    </w:p>
    <w:p>
      <w:pPr>
        <w:ind w:right="65" w:firstLine="600"/>
        <w:spacing w:before="228" w:line="35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2.</w:t>
      </w:r>
      <w:r>
        <w:rPr>
          <w:rFonts w:ascii="FangSong" w:hAnsi="FangSong" w:eastAsia="FangSong" w:cs="FangSong"/>
          <w:sz w:val="32"/>
          <w:szCs w:val="32"/>
          <w:spacing w:val="-9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报送程序。申报单位填写《湖南省思想政治工作优秀案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例申报表》(见附件),经所在单位党组织同意后，报所属推荐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单位审核并签署意见、加盖公章，于3月31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日前将申报材料</w:t>
      </w:r>
    </w:p>
    <w:p>
      <w:pPr>
        <w:sectPr>
          <w:footerReference w:type="default" r:id="rId3"/>
          <w:pgSz w:w="11910" w:h="16840"/>
          <w:pgMar w:top="1431" w:right="1729" w:bottom="1421" w:left="1680" w:header="0" w:footer="1193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130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(申报表纸质盖章版、案例材料电子版)统一提交。</w:t>
      </w:r>
    </w:p>
    <w:p>
      <w:pPr>
        <w:ind w:firstLine="640"/>
        <w:spacing w:before="233" w:line="35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3.案例内容。</w:t>
      </w:r>
      <w:r>
        <w:rPr>
          <w:rFonts w:ascii="FangSong" w:hAnsi="FangSong" w:eastAsia="FangSong" w:cs="FangSong"/>
          <w:sz w:val="31"/>
          <w:szCs w:val="31"/>
          <w:spacing w:val="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一般应包括：基本情况，简要介绍优秀案例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单位的基本情况；主要做法，着重介绍本单位加强和改进思想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政治工作的经验做法；工作成效，反映工作创新取得的成效。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每个案例篇幅控制在5000字以内，并提供与案例相关图片3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张。图片为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jpg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格式，图片大小不小于1M,</w:t>
      </w:r>
      <w:r>
        <w:rPr>
          <w:rFonts w:ascii="FangSong" w:hAnsi="FangSong" w:eastAsia="FangSong" w:cs="FangSong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分辨率不小于</w:t>
      </w:r>
    </w:p>
    <w:p>
      <w:pPr>
        <w:spacing w:before="1"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300</w:t>
      </w:r>
      <w:r>
        <w:rPr>
          <w:rFonts w:ascii="FangSong" w:hAnsi="FangSong" w:eastAsia="FangSong" w:cs="FangSong"/>
          <w:sz w:val="31"/>
          <w:szCs w:val="31"/>
        </w:rPr>
        <w:t>Dpi</w:t>
      </w:r>
      <w:r>
        <w:rPr>
          <w:rFonts w:ascii="FangSong" w:hAnsi="FangSong" w:eastAsia="FangSong" w:cs="FangSong"/>
          <w:sz w:val="31"/>
          <w:szCs w:val="31"/>
          <w:spacing w:val="1"/>
        </w:rPr>
        <w:t>,</w:t>
      </w:r>
      <w:r>
        <w:rPr>
          <w:rFonts w:ascii="FangSong" w:hAnsi="FangSong" w:eastAsia="FangSong" w:cs="FangSong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原图，注明图注，有摄影者请标注。</w:t>
      </w:r>
    </w:p>
    <w:p>
      <w:pPr>
        <w:ind w:left="650"/>
        <w:spacing w:before="245" w:line="59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  <w:position w:val="21"/>
        </w:rPr>
        <w:t>联系人：省委宣传部宣教处张朵，联系电话：0731—</w:t>
      </w:r>
    </w:p>
    <w:p>
      <w:pPr>
        <w:spacing w:before="1" w:line="2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81126210、15173791927,邮箱：57040</w:t>
      </w:r>
      <w:r>
        <w:rPr>
          <w:rFonts w:ascii="FangSong" w:hAnsi="FangSong" w:eastAsia="FangSong" w:cs="FangSong"/>
          <w:sz w:val="31"/>
          <w:szCs w:val="31"/>
          <w:spacing w:val="7"/>
        </w:rPr>
        <w:t>690</w:t>
      </w:r>
      <w:r>
        <w:rPr>
          <w:rFonts w:ascii="FangSong" w:hAnsi="FangSong" w:eastAsia="FangSong" w:cs="FangSong"/>
          <w:sz w:val="31"/>
          <w:szCs w:val="31"/>
        </w:rPr>
        <w:t>qq</w:t>
      </w:r>
      <w:r>
        <w:rPr>
          <w:rFonts w:ascii="FangSong" w:hAnsi="FangSong" w:eastAsia="FangSong" w:cs="FangSong"/>
          <w:sz w:val="31"/>
          <w:szCs w:val="31"/>
          <w:spacing w:val="7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50"/>
        <w:spacing w:before="102" w:line="220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863601</wp:posOffset>
            </wp:positionH>
            <wp:positionV relativeFrom="paragraph">
              <wp:posOffset>130290</wp:posOffset>
            </wp:positionV>
            <wp:extent cx="1543048" cy="154305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48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3238563</wp:posOffset>
            </wp:positionH>
            <wp:positionV relativeFrom="paragraph">
              <wp:posOffset>143016</wp:posOffset>
            </wp:positionV>
            <wp:extent cx="1479520" cy="1460504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520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"/>
        </w:rPr>
        <w:t>附件：湖南省思想政治工作优秀案例申报表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right="235"/>
        <w:spacing w:before="101" w:line="624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pict>
          <v:shape id="_x0000_s1" style="position:absolute;margin-left:31.5024pt;margin-top:5.23113pt;mso-position-vertical-relative:text;mso-position-horizontal-relative:text;width:141.4pt;height:20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1"/>
                    </w:rPr>
                    <w:t>中共湖南省委宣传部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1"/>
          <w:szCs w:val="31"/>
          <w:spacing w:val="4"/>
          <w:position w:val="23"/>
        </w:rPr>
        <w:t>湖南省思想政治工作研究会</w:t>
      </w:r>
    </w:p>
    <w:p>
      <w:pPr>
        <w:ind w:left="5110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0"/>
        </w:rPr>
        <w:t>2023年3月14日</w:t>
      </w:r>
    </w:p>
    <w:p>
      <w:pPr>
        <w:sectPr>
          <w:footerReference w:type="default" r:id="rId4"/>
          <w:pgSz w:w="11910" w:h="16840"/>
          <w:pgMar w:top="1431" w:right="1655" w:bottom="1382" w:left="1769" w:header="0" w:footer="1223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881"/>
        <w:spacing w:before="13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湖南省思想政治工作优秀案例申报表</w:t>
      </w:r>
    </w:p>
    <w:p>
      <w:pPr>
        <w:rPr/>
      </w:pPr>
      <w:r/>
    </w:p>
    <w:p>
      <w:pPr>
        <w:rPr/>
      </w:pPr>
      <w:r/>
    </w:p>
    <w:p>
      <w:pPr>
        <w:spacing w:line="110" w:lineRule="exact"/>
        <w:rPr/>
      </w:pPr>
      <w:r/>
    </w:p>
    <w:tbl>
      <w:tblPr>
        <w:tblStyle w:val="2"/>
        <w:tblW w:w="84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13"/>
        <w:gridCol w:w="2727"/>
        <w:gridCol w:w="1348"/>
        <w:gridCol w:w="2892"/>
      </w:tblGrid>
      <w:tr>
        <w:trPr>
          <w:trHeight w:val="634" w:hRule="atLeast"/>
        </w:trPr>
        <w:tc>
          <w:tcPr>
            <w:tcW w:w="1513" w:type="dxa"/>
            <w:vAlign w:val="top"/>
          </w:tcPr>
          <w:p>
            <w:pPr>
              <w:ind w:left="95"/>
              <w:spacing w:before="306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案例名称</w:t>
            </w:r>
          </w:p>
        </w:tc>
        <w:tc>
          <w:tcPr>
            <w:tcW w:w="69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1513" w:type="dxa"/>
            <w:vAlign w:val="top"/>
          </w:tcPr>
          <w:p>
            <w:pPr>
              <w:ind w:left="95"/>
              <w:spacing w:before="29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申报单位</w:t>
            </w:r>
          </w:p>
        </w:tc>
        <w:tc>
          <w:tcPr>
            <w:tcW w:w="69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513" w:type="dxa"/>
            <w:vAlign w:val="top"/>
          </w:tcPr>
          <w:p>
            <w:pPr>
              <w:ind w:left="95"/>
              <w:spacing w:before="315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联系人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105"/>
              <w:spacing w:before="305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电话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513" w:type="dxa"/>
            <w:vAlign w:val="top"/>
          </w:tcPr>
          <w:p>
            <w:pPr>
              <w:ind w:left="95"/>
              <w:spacing w:before="29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手机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ind w:left="105"/>
              <w:spacing w:before="30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电子邮箱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27" w:hRule="atLeast"/>
        </w:trPr>
        <w:tc>
          <w:tcPr>
            <w:tcW w:w="8480" w:type="dxa"/>
            <w:vAlign w:val="top"/>
            <w:gridSpan w:val="4"/>
          </w:tcPr>
          <w:p>
            <w:pPr>
              <w:ind w:left="125"/>
              <w:spacing w:before="29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案例概要和创新点(500字以内)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40"/>
          <w:pgMar w:top="1431" w:right="1786" w:bottom="1385" w:left="1614" w:header="0" w:footer="1236" w:gutter="0"/>
        </w:sectPr>
        <w:rPr/>
      </w:pPr>
    </w:p>
    <w:p>
      <w:pPr>
        <w:rPr/>
      </w:pPr>
      <w:r/>
    </w:p>
    <w:p>
      <w:pPr>
        <w:rPr/>
      </w:pPr>
      <w:r/>
    </w:p>
    <w:tbl>
      <w:tblPr>
        <w:tblStyle w:val="2"/>
        <w:tblW w:w="84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13"/>
        <w:gridCol w:w="6967"/>
      </w:tblGrid>
      <w:tr>
        <w:trPr>
          <w:trHeight w:val="4541" w:hRule="atLeast"/>
        </w:trPr>
        <w:tc>
          <w:tcPr>
            <w:tcW w:w="84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7" w:hRule="atLeast"/>
        </w:trPr>
        <w:tc>
          <w:tcPr>
            <w:tcW w:w="151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85"/>
              <w:spacing w:before="81" w:line="639" w:lineRule="exac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  <w:position w:val="30"/>
              </w:rPr>
              <w:t>所在单位</w:t>
            </w:r>
          </w:p>
          <w:p>
            <w:pPr>
              <w:ind w:left="85"/>
              <w:spacing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意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见</w:t>
            </w:r>
          </w:p>
        </w:tc>
        <w:tc>
          <w:tcPr>
            <w:tcW w:w="69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2852"/>
              <w:spacing w:before="82" w:line="649" w:lineRule="exac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4"/>
                <w:position w:val="30"/>
              </w:rPr>
              <w:t>领导签字：</w:t>
            </w:r>
          </w:p>
          <w:p>
            <w:pPr>
              <w:ind w:left="2912"/>
              <w:spacing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0"/>
              </w:rPr>
              <w:t>盖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10"/>
              </w:rPr>
              <w:t>章：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951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日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期：</w:t>
            </w:r>
            <w:r>
              <w:rPr>
                <w:rFonts w:ascii="SimSun" w:hAnsi="SimSun" w:eastAsia="SimSun" w:cs="SimSun"/>
                <w:sz w:val="25"/>
                <w:szCs w:val="25"/>
                <w:spacing w:val="4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36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日</w:t>
            </w:r>
          </w:p>
        </w:tc>
      </w:tr>
      <w:tr>
        <w:trPr>
          <w:trHeight w:val="3412" w:hRule="atLeast"/>
        </w:trPr>
        <w:tc>
          <w:tcPr>
            <w:tcW w:w="151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85"/>
              <w:spacing w:before="82" w:line="660" w:lineRule="exac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  <w:position w:val="31"/>
              </w:rPr>
              <w:t>推荐单位</w:t>
            </w:r>
          </w:p>
          <w:p>
            <w:pPr>
              <w:ind w:left="85"/>
              <w:spacing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意</w:t>
            </w:r>
            <w:r>
              <w:rPr>
                <w:rFonts w:ascii="SimSun" w:hAnsi="SimSun" w:eastAsia="SimSun" w:cs="SimSun"/>
                <w:sz w:val="25"/>
                <w:szCs w:val="25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9"/>
              </w:rPr>
              <w:t>见</w:t>
            </w:r>
          </w:p>
        </w:tc>
        <w:tc>
          <w:tcPr>
            <w:tcW w:w="696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852"/>
              <w:spacing w:before="81" w:line="660" w:lineRule="exac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4"/>
                <w:position w:val="31"/>
              </w:rPr>
              <w:t>领导签字：</w:t>
            </w:r>
          </w:p>
          <w:p>
            <w:pPr>
              <w:ind w:left="2912"/>
              <w:spacing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0"/>
              </w:rPr>
              <w:t>盖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25"/>
                <w:szCs w:val="25"/>
                <w:spacing w:val="-10"/>
              </w:rPr>
              <w:t>章：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951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日</w:t>
            </w:r>
            <w:r>
              <w:rPr>
                <w:rFonts w:ascii="SimSun" w:hAnsi="SimSun" w:eastAsia="SimSun" w:cs="SimSun"/>
                <w:sz w:val="25"/>
                <w:szCs w:val="25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期：</w:t>
            </w:r>
            <w:r>
              <w:rPr>
                <w:rFonts w:ascii="SimSun" w:hAnsi="SimSun" w:eastAsia="SimSun" w:cs="SimSun"/>
                <w:sz w:val="25"/>
                <w:szCs w:val="25"/>
                <w:spacing w:val="41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年</w:t>
            </w:r>
            <w:r>
              <w:rPr>
                <w:rFonts w:ascii="SimSun" w:hAnsi="SimSun" w:eastAsia="SimSun" w:cs="SimSun"/>
                <w:sz w:val="25"/>
                <w:szCs w:val="25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25"/>
              </w:rPr>
              <w:t xml:space="preserve">   </w:t>
            </w:r>
            <w:r>
              <w:rPr>
                <w:rFonts w:ascii="SimSun" w:hAnsi="SimSun" w:eastAsia="SimSun" w:cs="SimSun"/>
                <w:sz w:val="25"/>
                <w:szCs w:val="25"/>
                <w:spacing w:val="-2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10" w:h="16840"/>
      <w:pgMar w:top="1431" w:right="1774" w:bottom="1404" w:left="1645" w:header="0" w:footer="12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9"/>
      <w:spacing w:before="1" w:line="18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4"/>
      <w:spacing w:line="182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4"/>
      <w:spacing w:line="181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2023-03-27T10:16:14Z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2023-03-27T10:16:14</vt:filetime>
  </property>
  <property fmtid="{D5CDD505-2E9C-101B-9397-08002B2CF9AE}" pid="4" name="UsrData">
    <vt:lpwstr>6420fc620c8b29001599c816</vt:lpwstr>
  </property>
</Properties>
</file>