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 xml:space="preserve">附件： </w:t>
      </w:r>
      <w:r>
        <w:rPr>
          <w:rFonts w:hint="eastAsia" w:ascii="方正小标宋简体" w:hAnsi="方正小标宋简体" w:eastAsia="方正小标宋简体" w:cs="方正小标宋简体"/>
          <w:sz w:val="44"/>
          <w:szCs w:val="44"/>
        </w:rPr>
        <w:t xml:space="preserve">       </w:t>
      </w:r>
    </w:p>
    <w:p>
      <w:pPr>
        <w:spacing w:line="580" w:lineRule="exact"/>
        <w:jc w:val="center"/>
        <w:rPr>
          <w:rFonts w:ascii="黑体" w:hAnsi="黑体" w:eastAsia="黑体" w:cs="黑体"/>
          <w:sz w:val="44"/>
          <w:szCs w:val="44"/>
        </w:rPr>
      </w:pPr>
      <w:r>
        <w:rPr>
          <w:rFonts w:hint="eastAsia" w:ascii="方正小标宋简体" w:hAnsi="方正小标宋简体" w:eastAsia="方正小标宋简体" w:cs="方正小标宋简体"/>
          <w:sz w:val="44"/>
          <w:szCs w:val="44"/>
        </w:rPr>
        <w:t>中心组（扩大）集体学习暨主题教育读书班（第二次专题学习）安排表</w:t>
      </w:r>
    </w:p>
    <w:tbl>
      <w:tblPr>
        <w:tblStyle w:val="3"/>
        <w:tblpPr w:leftFromText="180" w:rightFromText="180" w:vertAnchor="text" w:horzAnchor="page" w:tblpX="1072" w:tblpY="426"/>
        <w:tblOverlap w:val="never"/>
        <w:tblW w:w="15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314"/>
        <w:gridCol w:w="3948"/>
        <w:gridCol w:w="1204"/>
        <w:gridCol w:w="1161"/>
        <w:gridCol w:w="2795"/>
        <w:gridCol w:w="1856"/>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trPr>
        <w:tc>
          <w:tcPr>
            <w:tcW w:w="3464" w:type="dxa"/>
            <w:gridSpan w:val="2"/>
            <w:noWrap w:val="0"/>
            <w:vAlign w:val="center"/>
          </w:tcPr>
          <w:p>
            <w:pPr>
              <w:jc w:val="center"/>
              <w:rPr>
                <w:rFonts w:ascii="黑体" w:hAnsi="黑体" w:eastAsia="黑体" w:cs="黑体"/>
                <w:sz w:val="28"/>
                <w:szCs w:val="28"/>
              </w:rPr>
            </w:pPr>
            <w:r>
              <w:rPr>
                <w:rFonts w:hint="eastAsia" w:ascii="黑体" w:hAnsi="黑体" w:eastAsia="黑体" w:cs="黑体"/>
                <w:sz w:val="28"/>
                <w:szCs w:val="28"/>
              </w:rPr>
              <w:t>时 间</w:t>
            </w:r>
          </w:p>
        </w:tc>
        <w:tc>
          <w:tcPr>
            <w:tcW w:w="3948" w:type="dxa"/>
            <w:noWrap w:val="0"/>
            <w:vAlign w:val="center"/>
          </w:tcPr>
          <w:p>
            <w:pPr>
              <w:jc w:val="center"/>
              <w:rPr>
                <w:rFonts w:ascii="黑体" w:hAnsi="黑体" w:eastAsia="黑体" w:cs="黑体"/>
                <w:sz w:val="28"/>
                <w:szCs w:val="28"/>
              </w:rPr>
            </w:pPr>
            <w:r>
              <w:rPr>
                <w:rFonts w:hint="eastAsia" w:ascii="黑体" w:hAnsi="黑体" w:eastAsia="黑体" w:cs="黑体"/>
                <w:sz w:val="28"/>
                <w:szCs w:val="28"/>
              </w:rPr>
              <w:t>内 容</w:t>
            </w:r>
          </w:p>
        </w:tc>
        <w:tc>
          <w:tcPr>
            <w:tcW w:w="1204" w:type="dxa"/>
            <w:noWrap w:val="0"/>
            <w:vAlign w:val="center"/>
          </w:tcPr>
          <w:p>
            <w:pPr>
              <w:jc w:val="center"/>
              <w:rPr>
                <w:rFonts w:ascii="黑体" w:hAnsi="黑体" w:eastAsia="黑体" w:cs="黑体"/>
                <w:sz w:val="28"/>
                <w:szCs w:val="28"/>
              </w:rPr>
            </w:pPr>
            <w:r>
              <w:rPr>
                <w:rFonts w:hint="eastAsia" w:ascii="黑体" w:hAnsi="黑体" w:eastAsia="黑体" w:cs="黑体"/>
                <w:sz w:val="28"/>
                <w:szCs w:val="28"/>
              </w:rPr>
              <w:t>主持人</w:t>
            </w:r>
          </w:p>
        </w:tc>
        <w:tc>
          <w:tcPr>
            <w:tcW w:w="1161" w:type="dxa"/>
            <w:noWrap w:val="0"/>
            <w:vAlign w:val="center"/>
          </w:tcPr>
          <w:p>
            <w:pPr>
              <w:jc w:val="center"/>
              <w:rPr>
                <w:rFonts w:ascii="黑体" w:hAnsi="黑体" w:eastAsia="黑体" w:cs="黑体"/>
                <w:sz w:val="28"/>
                <w:szCs w:val="28"/>
              </w:rPr>
            </w:pPr>
            <w:r>
              <w:rPr>
                <w:rFonts w:hint="eastAsia" w:ascii="黑体" w:hAnsi="黑体" w:eastAsia="黑体" w:cs="黑体"/>
                <w:sz w:val="28"/>
                <w:szCs w:val="28"/>
              </w:rPr>
              <w:t>领学或辅导人</w:t>
            </w:r>
          </w:p>
        </w:tc>
        <w:tc>
          <w:tcPr>
            <w:tcW w:w="2795" w:type="dxa"/>
            <w:noWrap w:val="0"/>
            <w:vAlign w:val="center"/>
          </w:tcPr>
          <w:p>
            <w:pPr>
              <w:jc w:val="center"/>
              <w:rPr>
                <w:rFonts w:ascii="黑体" w:hAnsi="黑体" w:eastAsia="黑体" w:cs="黑体"/>
                <w:sz w:val="28"/>
                <w:szCs w:val="28"/>
              </w:rPr>
            </w:pPr>
            <w:r>
              <w:rPr>
                <w:rFonts w:hint="eastAsia" w:ascii="黑体" w:hAnsi="黑体" w:eastAsia="黑体" w:cs="黑体"/>
                <w:sz w:val="28"/>
                <w:szCs w:val="28"/>
              </w:rPr>
              <w:t>交流发言人</w:t>
            </w:r>
          </w:p>
        </w:tc>
        <w:tc>
          <w:tcPr>
            <w:tcW w:w="1856" w:type="dxa"/>
            <w:noWrap w:val="0"/>
            <w:vAlign w:val="center"/>
          </w:tcPr>
          <w:p>
            <w:pPr>
              <w:jc w:val="center"/>
              <w:rPr>
                <w:rFonts w:ascii="黑体" w:hAnsi="黑体" w:eastAsia="黑体" w:cs="黑体"/>
                <w:sz w:val="28"/>
                <w:szCs w:val="28"/>
              </w:rPr>
            </w:pPr>
            <w:r>
              <w:rPr>
                <w:rFonts w:hint="eastAsia" w:ascii="黑体" w:hAnsi="黑体" w:eastAsia="黑体" w:cs="黑体"/>
                <w:sz w:val="28"/>
                <w:szCs w:val="28"/>
              </w:rPr>
              <w:t>地 点</w:t>
            </w:r>
          </w:p>
        </w:tc>
        <w:tc>
          <w:tcPr>
            <w:tcW w:w="789" w:type="dxa"/>
            <w:noWrap w:val="0"/>
            <w:vAlign w:val="center"/>
          </w:tcPr>
          <w:p>
            <w:pPr>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1150" w:type="dxa"/>
            <w:vMerge w:val="restart"/>
            <w:noWrap w:val="0"/>
            <w:vAlign w:val="center"/>
          </w:tcPr>
          <w:p>
            <w:pPr>
              <w:jc w:val="center"/>
              <w:rPr>
                <w:rFonts w:ascii="仿宋" w:hAnsi="仿宋" w:eastAsia="仿宋" w:cs="仿宋"/>
                <w:sz w:val="24"/>
              </w:rPr>
            </w:pPr>
            <w:r>
              <w:rPr>
                <w:rFonts w:hint="eastAsia" w:ascii="仿宋" w:hAnsi="仿宋" w:eastAsia="仿宋" w:cs="仿宋"/>
                <w:sz w:val="24"/>
              </w:rPr>
              <w:t>5月26日</w:t>
            </w:r>
          </w:p>
          <w:p>
            <w:pPr>
              <w:jc w:val="center"/>
              <w:rPr>
                <w:rFonts w:ascii="仿宋" w:hAnsi="仿宋" w:eastAsia="仿宋" w:cs="仿宋"/>
                <w:sz w:val="24"/>
              </w:rPr>
            </w:pPr>
            <w:r>
              <w:rPr>
                <w:rFonts w:hint="eastAsia" w:ascii="仿宋" w:hAnsi="仿宋" w:eastAsia="仿宋" w:cs="仿宋"/>
                <w:sz w:val="24"/>
              </w:rPr>
              <w:t>（周五）</w:t>
            </w:r>
          </w:p>
        </w:tc>
        <w:tc>
          <w:tcPr>
            <w:tcW w:w="2314" w:type="dxa"/>
            <w:vMerge w:val="restart"/>
            <w:noWrap w:val="0"/>
            <w:vAlign w:val="center"/>
          </w:tcPr>
          <w:p>
            <w:pPr>
              <w:jc w:val="center"/>
              <w:rPr>
                <w:rFonts w:hint="eastAsia" w:ascii="仿宋" w:hAnsi="仿宋" w:eastAsia="仿宋" w:cs="仿宋"/>
                <w:sz w:val="24"/>
              </w:rPr>
            </w:pPr>
            <w:r>
              <w:rPr>
                <w:rFonts w:hint="eastAsia" w:ascii="仿宋" w:hAnsi="仿宋" w:eastAsia="仿宋" w:cs="仿宋"/>
                <w:sz w:val="24"/>
              </w:rPr>
              <w:t>上 午</w:t>
            </w:r>
          </w:p>
          <w:p>
            <w:pPr>
              <w:pStyle w:val="2"/>
              <w:jc w:val="center"/>
              <w:rPr>
                <w:rFonts w:eastAsia="仿宋"/>
              </w:rPr>
            </w:pPr>
            <w:r>
              <w:rPr>
                <w:rFonts w:hint="eastAsia" w:ascii="仿宋" w:hAnsi="仿宋" w:eastAsia="仿宋" w:cs="仿宋"/>
                <w:sz w:val="24"/>
              </w:rPr>
              <w:t>8︰30开始</w:t>
            </w:r>
          </w:p>
        </w:tc>
        <w:tc>
          <w:tcPr>
            <w:tcW w:w="3948" w:type="dxa"/>
            <w:noWrap w:val="0"/>
            <w:vAlign w:val="center"/>
          </w:tcPr>
          <w:p>
            <w:pPr>
              <w:pStyle w:val="2"/>
              <w:rPr>
                <w:rFonts w:cs="Calibri"/>
              </w:rPr>
            </w:pPr>
            <w:r>
              <w:rPr>
                <w:rFonts w:hint="eastAsia" w:ascii="仿宋" w:hAnsi="仿宋" w:eastAsia="仿宋" w:cs="仿宋"/>
                <w:b/>
                <w:bCs/>
                <w:sz w:val="24"/>
                <w:lang w:val="en-US" w:eastAsia="zh-CN"/>
              </w:rPr>
              <w:t>1</w:t>
            </w:r>
            <w:r>
              <w:rPr>
                <w:rFonts w:hint="eastAsia" w:ascii="仿宋" w:hAnsi="仿宋" w:eastAsia="仿宋" w:cs="仿宋"/>
                <w:b/>
                <w:bCs/>
                <w:sz w:val="24"/>
              </w:rPr>
              <w:t>.专题学习：</w:t>
            </w:r>
            <w:r>
              <w:rPr>
                <w:rFonts w:hint="eastAsia" w:ascii="仿宋" w:hAnsi="仿宋" w:eastAsia="仿宋" w:cs="仿宋"/>
                <w:sz w:val="24"/>
              </w:rPr>
              <w:t>学习贯彻习近平总书记关于干部队伍建设工作的重要论述。</w:t>
            </w:r>
          </w:p>
        </w:tc>
        <w:tc>
          <w:tcPr>
            <w:tcW w:w="1204" w:type="dxa"/>
            <w:vMerge w:val="restart"/>
            <w:noWrap w:val="0"/>
            <w:vAlign w:val="center"/>
          </w:tcPr>
          <w:p>
            <w:pPr>
              <w:jc w:val="center"/>
              <w:rPr>
                <w:rFonts w:hint="eastAsia" w:ascii="黑体" w:hAnsi="黑体" w:eastAsia="黑体" w:cs="黑体"/>
                <w:sz w:val="24"/>
              </w:rPr>
            </w:pPr>
            <w:r>
              <w:rPr>
                <w:rFonts w:hint="eastAsia" w:ascii="仿宋" w:hAnsi="仿宋" w:eastAsia="仿宋" w:cs="仿宋"/>
                <w:sz w:val="24"/>
              </w:rPr>
              <w:t>廖志坤</w:t>
            </w:r>
          </w:p>
        </w:tc>
        <w:tc>
          <w:tcPr>
            <w:tcW w:w="1161" w:type="dxa"/>
            <w:noWrap w:val="0"/>
            <w:vAlign w:val="center"/>
          </w:tcPr>
          <w:p>
            <w:pPr>
              <w:jc w:val="center"/>
              <w:rPr>
                <w:rFonts w:ascii="仿宋" w:hAnsi="仿宋" w:eastAsia="仿宋" w:cs="仿宋"/>
                <w:sz w:val="24"/>
              </w:rPr>
            </w:pPr>
            <w:r>
              <w:rPr>
                <w:rFonts w:hint="eastAsia" w:ascii="仿宋" w:hAnsi="仿宋" w:eastAsia="仿宋" w:cs="仿宋"/>
                <w:sz w:val="24"/>
              </w:rPr>
              <w:t>罗惠缙</w:t>
            </w:r>
          </w:p>
        </w:tc>
        <w:tc>
          <w:tcPr>
            <w:tcW w:w="2795" w:type="dxa"/>
            <w:vMerge w:val="restart"/>
            <w:noWrap w:val="0"/>
            <w:vAlign w:val="center"/>
          </w:tcPr>
          <w:p>
            <w:pPr>
              <w:jc w:val="center"/>
              <w:rPr>
                <w:rFonts w:hint="eastAsia" w:ascii="仿宋" w:hAnsi="仿宋" w:eastAsia="仿宋" w:cs="仿宋"/>
                <w:sz w:val="24"/>
              </w:rPr>
            </w:pPr>
          </w:p>
        </w:tc>
        <w:tc>
          <w:tcPr>
            <w:tcW w:w="1856" w:type="dxa"/>
            <w:vMerge w:val="restart"/>
            <w:noWrap w:val="0"/>
            <w:vAlign w:val="center"/>
          </w:tcPr>
          <w:p>
            <w:pPr>
              <w:jc w:val="center"/>
              <w:rPr>
                <w:rFonts w:hint="eastAsia" w:ascii="仿宋" w:hAnsi="仿宋" w:eastAsia="仿宋" w:cs="仿宋"/>
                <w:sz w:val="24"/>
              </w:rPr>
            </w:pPr>
            <w:bookmarkStart w:id="0" w:name="_GoBack"/>
            <w:bookmarkEnd w:id="0"/>
            <w:r>
              <w:rPr>
                <w:rFonts w:hint="eastAsia" w:ascii="仿宋" w:hAnsi="仿宋" w:eastAsia="仿宋" w:cs="仿宋"/>
                <w:sz w:val="24"/>
              </w:rPr>
              <w:t>凤凰楼</w:t>
            </w:r>
          </w:p>
          <w:p>
            <w:pPr>
              <w:jc w:val="center"/>
              <w:rPr>
                <w:rFonts w:ascii="仿宋" w:hAnsi="仿宋" w:eastAsia="仿宋" w:cs="仿宋"/>
                <w:sz w:val="24"/>
              </w:rPr>
            </w:pPr>
            <w:r>
              <w:rPr>
                <w:rFonts w:hint="eastAsia" w:ascii="仿宋" w:hAnsi="仿宋" w:eastAsia="仿宋" w:cs="仿宋"/>
                <w:sz w:val="24"/>
              </w:rPr>
              <w:t>三会议室</w:t>
            </w:r>
          </w:p>
        </w:tc>
        <w:tc>
          <w:tcPr>
            <w:tcW w:w="789" w:type="dxa"/>
            <w:vMerge w:val="restart"/>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trPr>
        <w:tc>
          <w:tcPr>
            <w:tcW w:w="1150" w:type="dxa"/>
            <w:vMerge w:val="continue"/>
            <w:noWrap w:val="0"/>
            <w:vAlign w:val="center"/>
          </w:tcPr>
          <w:p>
            <w:pPr>
              <w:jc w:val="center"/>
              <w:rPr>
                <w:rFonts w:ascii="黑体" w:hAnsi="黑体" w:eastAsia="黑体" w:cs="黑体"/>
                <w:sz w:val="44"/>
                <w:szCs w:val="44"/>
              </w:rPr>
            </w:pPr>
          </w:p>
        </w:tc>
        <w:tc>
          <w:tcPr>
            <w:tcW w:w="2314" w:type="dxa"/>
            <w:vMerge w:val="continue"/>
            <w:noWrap w:val="0"/>
            <w:vAlign w:val="center"/>
          </w:tcPr>
          <w:p>
            <w:pPr>
              <w:jc w:val="center"/>
              <w:rPr>
                <w:rFonts w:ascii="仿宋" w:hAnsi="仿宋" w:eastAsia="仿宋" w:cs="仿宋"/>
                <w:sz w:val="24"/>
              </w:rPr>
            </w:pPr>
          </w:p>
        </w:tc>
        <w:tc>
          <w:tcPr>
            <w:tcW w:w="3948" w:type="dxa"/>
            <w:noWrap w:val="0"/>
            <w:vAlign w:val="center"/>
          </w:tcPr>
          <w:p>
            <w:pPr>
              <w:pStyle w:val="2"/>
              <w:rPr>
                <w:rFonts w:cs="Calibri"/>
              </w:rPr>
            </w:pPr>
            <w:r>
              <w:rPr>
                <w:rFonts w:hint="eastAsia" w:ascii="仿宋" w:hAnsi="仿宋" w:eastAsia="仿宋" w:cs="仿宋"/>
                <w:b/>
                <w:bCs/>
                <w:sz w:val="24"/>
                <w:lang w:val="en-US" w:eastAsia="zh-CN"/>
              </w:rPr>
              <w:t>2</w:t>
            </w:r>
            <w:r>
              <w:rPr>
                <w:rFonts w:hint="eastAsia" w:ascii="仿宋" w:hAnsi="仿宋" w:eastAsia="仿宋" w:cs="仿宋"/>
                <w:b/>
                <w:bCs/>
                <w:sz w:val="24"/>
              </w:rPr>
              <w:t>.专题学习</w:t>
            </w:r>
            <w:r>
              <w:rPr>
                <w:rFonts w:hint="eastAsia" w:ascii="仿宋" w:hAnsi="仿宋" w:eastAsia="仿宋" w:cs="仿宋"/>
                <w:sz w:val="24"/>
              </w:rPr>
              <w:t>：学习《反间谍安全防范工作规定》；观看视频：《焦点访谈》，“别有用心的咨询”。</w:t>
            </w:r>
          </w:p>
        </w:tc>
        <w:tc>
          <w:tcPr>
            <w:tcW w:w="1204" w:type="dxa"/>
            <w:vMerge w:val="continue"/>
            <w:noWrap w:val="0"/>
            <w:vAlign w:val="center"/>
          </w:tcPr>
          <w:p>
            <w:pPr>
              <w:jc w:val="center"/>
              <w:rPr>
                <w:rFonts w:hint="eastAsia" w:ascii="黑体" w:hAnsi="黑体" w:eastAsia="黑体" w:cs="黑体"/>
                <w:sz w:val="24"/>
              </w:rPr>
            </w:pPr>
          </w:p>
        </w:tc>
        <w:tc>
          <w:tcPr>
            <w:tcW w:w="1161" w:type="dxa"/>
            <w:noWrap w:val="0"/>
            <w:vAlign w:val="center"/>
          </w:tcPr>
          <w:p>
            <w:pPr>
              <w:jc w:val="center"/>
              <w:rPr>
                <w:rFonts w:hint="eastAsia" w:ascii="仿宋" w:hAnsi="仿宋" w:eastAsia="仿宋" w:cs="仿宋"/>
                <w:sz w:val="24"/>
              </w:rPr>
            </w:pPr>
            <w:r>
              <w:rPr>
                <w:rFonts w:hint="eastAsia" w:ascii="仿宋" w:hAnsi="仿宋" w:eastAsia="仿宋" w:cs="仿宋"/>
                <w:sz w:val="24"/>
              </w:rPr>
              <w:t>毛政伟</w:t>
            </w:r>
          </w:p>
        </w:tc>
        <w:tc>
          <w:tcPr>
            <w:tcW w:w="2795" w:type="dxa"/>
            <w:vMerge w:val="continue"/>
            <w:noWrap w:val="0"/>
            <w:vAlign w:val="center"/>
          </w:tcPr>
          <w:p>
            <w:pPr>
              <w:jc w:val="left"/>
              <w:rPr>
                <w:rFonts w:hint="eastAsia" w:ascii="仿宋" w:hAnsi="仿宋" w:eastAsia="仿宋" w:cs="仿宋"/>
                <w:sz w:val="24"/>
              </w:rPr>
            </w:pPr>
          </w:p>
        </w:tc>
        <w:tc>
          <w:tcPr>
            <w:tcW w:w="1856" w:type="dxa"/>
            <w:vMerge w:val="continue"/>
            <w:noWrap w:val="0"/>
            <w:vAlign w:val="center"/>
          </w:tcPr>
          <w:p>
            <w:pPr>
              <w:jc w:val="center"/>
              <w:rPr>
                <w:rFonts w:ascii="仿宋" w:hAnsi="仿宋" w:eastAsia="仿宋" w:cs="仿宋"/>
                <w:sz w:val="24"/>
              </w:rPr>
            </w:pPr>
          </w:p>
        </w:tc>
        <w:tc>
          <w:tcPr>
            <w:tcW w:w="789" w:type="dxa"/>
            <w:vMerge w:val="continue"/>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trPr>
        <w:tc>
          <w:tcPr>
            <w:tcW w:w="1150" w:type="dxa"/>
            <w:vMerge w:val="continue"/>
            <w:noWrap w:val="0"/>
            <w:vAlign w:val="top"/>
          </w:tcPr>
          <w:p>
            <w:pPr>
              <w:rPr>
                <w:rFonts w:ascii="仿宋" w:hAnsi="仿宋" w:eastAsia="仿宋" w:cs="仿宋"/>
                <w:sz w:val="24"/>
              </w:rPr>
            </w:pPr>
          </w:p>
        </w:tc>
        <w:tc>
          <w:tcPr>
            <w:tcW w:w="2314" w:type="dxa"/>
            <w:vMerge w:val="continue"/>
            <w:noWrap w:val="0"/>
            <w:vAlign w:val="top"/>
          </w:tcPr>
          <w:p>
            <w:pPr>
              <w:jc w:val="center"/>
              <w:rPr>
                <w:rFonts w:ascii="仿宋" w:hAnsi="仿宋" w:eastAsia="仿宋" w:cs="仿宋"/>
                <w:sz w:val="24"/>
              </w:rPr>
            </w:pPr>
          </w:p>
        </w:tc>
        <w:tc>
          <w:tcPr>
            <w:tcW w:w="3948" w:type="dxa"/>
            <w:noWrap w:val="0"/>
            <w:vAlign w:val="center"/>
          </w:tcPr>
          <w:p>
            <w:pPr>
              <w:jc w:val="left"/>
              <w:rPr>
                <w:rFonts w:ascii="仿宋" w:hAnsi="仿宋" w:eastAsia="仿宋" w:cs="仿宋"/>
                <w:sz w:val="24"/>
              </w:rPr>
            </w:pPr>
            <w:r>
              <w:rPr>
                <w:rFonts w:hint="eastAsia" w:ascii="仿宋" w:hAnsi="仿宋" w:eastAsia="仿宋" w:cs="仿宋"/>
                <w:b/>
                <w:bCs/>
                <w:sz w:val="24"/>
                <w:lang w:val="en-US" w:eastAsia="zh-CN"/>
              </w:rPr>
              <w:t>3</w:t>
            </w:r>
            <w:r>
              <w:rPr>
                <w:rFonts w:hint="eastAsia" w:ascii="仿宋" w:hAnsi="仿宋" w:eastAsia="仿宋" w:cs="仿宋"/>
                <w:b/>
                <w:bCs/>
                <w:sz w:val="24"/>
              </w:rPr>
              <w:t>.专题辅导：</w:t>
            </w:r>
            <w:r>
              <w:rPr>
                <w:rFonts w:hint="eastAsia" w:ascii="仿宋" w:hAnsi="仿宋" w:eastAsia="仿宋" w:cs="仿宋"/>
                <w:kern w:val="2"/>
                <w:sz w:val="24"/>
                <w:szCs w:val="18"/>
                <w:lang w:val="en-US" w:eastAsia="zh-CN" w:bidi="ar-SA"/>
              </w:rPr>
              <w:t>《深刻领会和把握习近平新时代中国特色社会主义思想的世界观方法论》。</w:t>
            </w:r>
          </w:p>
        </w:tc>
        <w:tc>
          <w:tcPr>
            <w:tcW w:w="1204" w:type="dxa"/>
            <w:vMerge w:val="continue"/>
            <w:noWrap w:val="0"/>
            <w:vAlign w:val="center"/>
          </w:tcPr>
          <w:p>
            <w:pPr>
              <w:jc w:val="center"/>
              <w:rPr>
                <w:rFonts w:ascii="黑体" w:hAnsi="黑体" w:eastAsia="黑体" w:cs="黑体"/>
                <w:sz w:val="24"/>
              </w:rPr>
            </w:pPr>
          </w:p>
        </w:tc>
        <w:tc>
          <w:tcPr>
            <w:tcW w:w="1161" w:type="dxa"/>
            <w:noWrap w:val="0"/>
            <w:vAlign w:val="center"/>
          </w:tcPr>
          <w:p>
            <w:pPr>
              <w:jc w:val="center"/>
              <w:rPr>
                <w:rFonts w:hint="eastAsia" w:ascii="仿宋" w:hAnsi="仿宋" w:eastAsia="仿宋" w:cs="仿宋"/>
                <w:sz w:val="24"/>
              </w:rPr>
            </w:pPr>
            <w:r>
              <w:rPr>
                <w:rFonts w:hint="eastAsia" w:ascii="仿宋" w:hAnsi="仿宋" w:eastAsia="仿宋" w:cs="仿宋"/>
                <w:sz w:val="24"/>
              </w:rPr>
              <w:t>曾 文</w:t>
            </w:r>
          </w:p>
        </w:tc>
        <w:tc>
          <w:tcPr>
            <w:tcW w:w="2795" w:type="dxa"/>
            <w:vMerge w:val="continue"/>
            <w:noWrap w:val="0"/>
            <w:vAlign w:val="center"/>
          </w:tcPr>
          <w:p>
            <w:pPr>
              <w:jc w:val="center"/>
              <w:rPr>
                <w:rFonts w:hint="eastAsia" w:ascii="仿宋" w:hAnsi="仿宋" w:eastAsia="仿宋" w:cs="仿宋"/>
                <w:sz w:val="24"/>
              </w:rPr>
            </w:pPr>
          </w:p>
        </w:tc>
        <w:tc>
          <w:tcPr>
            <w:tcW w:w="1856" w:type="dxa"/>
            <w:vMerge w:val="continue"/>
            <w:noWrap w:val="0"/>
            <w:vAlign w:val="center"/>
          </w:tcPr>
          <w:p>
            <w:pPr>
              <w:jc w:val="center"/>
              <w:rPr>
                <w:rFonts w:ascii="仿宋" w:hAnsi="仿宋" w:eastAsia="仿宋" w:cs="仿宋"/>
                <w:sz w:val="24"/>
              </w:rPr>
            </w:pPr>
          </w:p>
        </w:tc>
        <w:tc>
          <w:tcPr>
            <w:tcW w:w="789" w:type="dxa"/>
            <w:vMerge w:val="continue"/>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trPr>
        <w:tc>
          <w:tcPr>
            <w:tcW w:w="1150" w:type="dxa"/>
            <w:vMerge w:val="continue"/>
            <w:noWrap w:val="0"/>
            <w:vAlign w:val="top"/>
          </w:tcPr>
          <w:p>
            <w:pPr>
              <w:rPr>
                <w:rFonts w:ascii="黑体" w:hAnsi="黑体" w:eastAsia="黑体" w:cs="黑体"/>
                <w:sz w:val="44"/>
                <w:szCs w:val="44"/>
              </w:rPr>
            </w:pPr>
          </w:p>
        </w:tc>
        <w:tc>
          <w:tcPr>
            <w:tcW w:w="2314" w:type="dxa"/>
            <w:vMerge w:val="continue"/>
            <w:noWrap w:val="0"/>
            <w:vAlign w:val="center"/>
          </w:tcPr>
          <w:p>
            <w:pPr>
              <w:jc w:val="center"/>
              <w:rPr>
                <w:rFonts w:ascii="仿宋" w:hAnsi="仿宋" w:eastAsia="仿宋" w:cs="仿宋"/>
                <w:sz w:val="24"/>
              </w:rPr>
            </w:pPr>
          </w:p>
        </w:tc>
        <w:tc>
          <w:tcPr>
            <w:tcW w:w="3948" w:type="dxa"/>
            <w:noWrap w:val="0"/>
            <w:vAlign w:val="center"/>
          </w:tcPr>
          <w:p>
            <w:pPr>
              <w:jc w:val="left"/>
              <w:rPr>
                <w:rFonts w:hint="eastAsia" w:ascii="仿宋" w:hAnsi="仿宋" w:eastAsia="仿宋" w:cs="仿宋"/>
                <w:sz w:val="24"/>
                <w:szCs w:val="18"/>
              </w:rPr>
            </w:pPr>
            <w:r>
              <w:rPr>
                <w:rFonts w:hint="eastAsia" w:ascii="仿宋" w:hAnsi="仿宋" w:eastAsia="仿宋" w:cs="仿宋"/>
                <w:b/>
                <w:bCs/>
                <w:sz w:val="24"/>
              </w:rPr>
              <w:t>4.交流研讨</w:t>
            </w:r>
            <w:r>
              <w:rPr>
                <w:rFonts w:hint="eastAsia" w:ascii="仿宋" w:hAnsi="仿宋" w:eastAsia="仿宋" w:cs="仿宋"/>
                <w:sz w:val="24"/>
              </w:rPr>
              <w:t>：</w:t>
            </w:r>
            <w:r>
              <w:rPr>
                <w:rFonts w:hint="eastAsia" w:ascii="仿宋_GB2312" w:hAnsi="宋体" w:eastAsia="仿宋_GB2312" w:cs="仿宋_GB2312"/>
                <w:color w:val="000000"/>
                <w:kern w:val="0"/>
                <w:sz w:val="24"/>
              </w:rPr>
              <w:t>如何推进发展提速，增强学校综合实力。</w:t>
            </w:r>
          </w:p>
          <w:p>
            <w:pPr>
              <w:jc w:val="left"/>
              <w:rPr>
                <w:rFonts w:ascii="仿宋" w:hAnsi="仿宋" w:eastAsia="仿宋" w:cs="仿宋"/>
                <w:sz w:val="24"/>
              </w:rPr>
            </w:pPr>
          </w:p>
        </w:tc>
        <w:tc>
          <w:tcPr>
            <w:tcW w:w="1204" w:type="dxa"/>
            <w:vMerge w:val="continue"/>
            <w:noWrap w:val="0"/>
            <w:vAlign w:val="center"/>
          </w:tcPr>
          <w:p>
            <w:pPr>
              <w:jc w:val="center"/>
              <w:rPr>
                <w:rFonts w:ascii="仿宋" w:hAnsi="仿宋" w:eastAsia="仿宋" w:cs="仿宋"/>
                <w:sz w:val="24"/>
              </w:rPr>
            </w:pPr>
          </w:p>
        </w:tc>
        <w:tc>
          <w:tcPr>
            <w:tcW w:w="1161" w:type="dxa"/>
            <w:noWrap w:val="0"/>
            <w:vAlign w:val="center"/>
          </w:tcPr>
          <w:p>
            <w:pPr>
              <w:jc w:val="center"/>
              <w:rPr>
                <w:rFonts w:hint="eastAsia" w:ascii="仿宋" w:hAnsi="仿宋" w:eastAsia="仿宋" w:cs="仿宋"/>
                <w:sz w:val="24"/>
              </w:rPr>
            </w:pPr>
          </w:p>
        </w:tc>
        <w:tc>
          <w:tcPr>
            <w:tcW w:w="2795" w:type="dxa"/>
            <w:noWrap w:val="0"/>
            <w:vAlign w:val="center"/>
          </w:tcPr>
          <w:p>
            <w:pPr>
              <w:jc w:val="center"/>
              <w:rPr>
                <w:rFonts w:hint="eastAsia" w:ascii="仿宋" w:hAnsi="仿宋" w:eastAsia="仿宋" w:cs="仿宋"/>
                <w:sz w:val="24"/>
              </w:rPr>
            </w:pPr>
            <w:r>
              <w:rPr>
                <w:rFonts w:hint="eastAsia" w:ascii="仿宋" w:hAnsi="仿宋" w:eastAsia="仿宋" w:cs="仿宋"/>
                <w:sz w:val="24"/>
              </w:rPr>
              <w:t>王绯、王艳、周华忠、</w:t>
            </w:r>
          </w:p>
          <w:p>
            <w:pPr>
              <w:jc w:val="center"/>
              <w:rPr>
                <w:rFonts w:hint="eastAsia" w:ascii="仿宋" w:hAnsi="仿宋" w:eastAsia="仿宋" w:cs="仿宋"/>
                <w:sz w:val="24"/>
              </w:rPr>
            </w:pPr>
            <w:r>
              <w:rPr>
                <w:rFonts w:hint="eastAsia" w:ascii="仿宋" w:hAnsi="仿宋" w:eastAsia="仿宋" w:cs="仿宋"/>
                <w:sz w:val="24"/>
              </w:rPr>
              <w:t>李建锋</w:t>
            </w:r>
          </w:p>
        </w:tc>
        <w:tc>
          <w:tcPr>
            <w:tcW w:w="1856" w:type="dxa"/>
            <w:vMerge w:val="continue"/>
            <w:noWrap w:val="0"/>
            <w:vAlign w:val="center"/>
          </w:tcPr>
          <w:p>
            <w:pPr>
              <w:jc w:val="center"/>
              <w:rPr>
                <w:rFonts w:ascii="仿宋" w:hAnsi="仿宋" w:eastAsia="仿宋" w:cs="仿宋"/>
                <w:sz w:val="24"/>
              </w:rPr>
            </w:pPr>
          </w:p>
        </w:tc>
        <w:tc>
          <w:tcPr>
            <w:tcW w:w="789" w:type="dxa"/>
            <w:vMerge w:val="continue"/>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1150" w:type="dxa"/>
            <w:vMerge w:val="continue"/>
            <w:noWrap w:val="0"/>
            <w:vAlign w:val="center"/>
          </w:tcPr>
          <w:p>
            <w:pPr>
              <w:jc w:val="center"/>
              <w:rPr>
                <w:rFonts w:ascii="黑体" w:hAnsi="黑体" w:eastAsia="黑体" w:cs="黑体"/>
                <w:sz w:val="44"/>
                <w:szCs w:val="44"/>
              </w:rPr>
            </w:pPr>
          </w:p>
        </w:tc>
        <w:tc>
          <w:tcPr>
            <w:tcW w:w="2314" w:type="dxa"/>
            <w:noWrap w:val="0"/>
            <w:vAlign w:val="center"/>
          </w:tcPr>
          <w:p>
            <w:pPr>
              <w:jc w:val="center"/>
              <w:rPr>
                <w:rFonts w:hint="eastAsia" w:ascii="仿宋" w:hAnsi="仿宋" w:eastAsia="仿宋" w:cs="仿宋"/>
                <w:sz w:val="24"/>
              </w:rPr>
            </w:pPr>
            <w:r>
              <w:rPr>
                <w:rFonts w:hint="eastAsia" w:ascii="仿宋" w:hAnsi="仿宋" w:eastAsia="仿宋" w:cs="仿宋"/>
                <w:sz w:val="24"/>
              </w:rPr>
              <w:t>下 午</w:t>
            </w:r>
          </w:p>
          <w:p>
            <w:pPr>
              <w:jc w:val="center"/>
              <w:rPr>
                <w:rFonts w:hint="eastAsia" w:ascii="仿宋" w:hAnsi="仿宋" w:eastAsia="仿宋" w:cs="仿宋"/>
                <w:sz w:val="24"/>
              </w:rPr>
            </w:pPr>
            <w:r>
              <w:rPr>
                <w:rFonts w:hint="eastAsia" w:ascii="仿宋" w:hAnsi="仿宋" w:eastAsia="仿宋" w:cs="仿宋"/>
                <w:sz w:val="24"/>
              </w:rPr>
              <w:t>（15︰00-17︰30）</w:t>
            </w:r>
          </w:p>
        </w:tc>
        <w:tc>
          <w:tcPr>
            <w:tcW w:w="3948" w:type="dxa"/>
            <w:noWrap w:val="0"/>
            <w:vAlign w:val="center"/>
          </w:tcPr>
          <w:p>
            <w:pPr>
              <w:jc w:val="center"/>
              <w:rPr>
                <w:rFonts w:ascii="仿宋" w:hAnsi="仿宋" w:eastAsia="仿宋" w:cs="仿宋"/>
                <w:sz w:val="24"/>
              </w:rPr>
            </w:pPr>
            <w:r>
              <w:rPr>
                <w:rFonts w:hint="eastAsia" w:ascii="仿宋" w:hAnsi="仿宋" w:eastAsia="仿宋" w:cs="仿宋"/>
                <w:sz w:val="24"/>
                <w:szCs w:val="18"/>
              </w:rPr>
              <w:t>集体自学</w:t>
            </w:r>
          </w:p>
        </w:tc>
        <w:tc>
          <w:tcPr>
            <w:tcW w:w="5160" w:type="dxa"/>
            <w:gridSpan w:val="3"/>
            <w:noWrap w:val="0"/>
            <w:vAlign w:val="center"/>
          </w:tcPr>
          <w:p>
            <w:pPr>
              <w:jc w:val="center"/>
              <w:rPr>
                <w:rFonts w:ascii="仿宋" w:hAnsi="仿宋" w:eastAsia="仿宋" w:cs="仿宋"/>
                <w:sz w:val="24"/>
              </w:rPr>
            </w:pPr>
          </w:p>
        </w:tc>
        <w:tc>
          <w:tcPr>
            <w:tcW w:w="1856" w:type="dxa"/>
            <w:vMerge w:val="continue"/>
            <w:noWrap w:val="0"/>
            <w:vAlign w:val="center"/>
          </w:tcPr>
          <w:p>
            <w:pPr>
              <w:jc w:val="center"/>
              <w:rPr>
                <w:rFonts w:ascii="仿宋" w:hAnsi="仿宋" w:eastAsia="仿宋" w:cs="仿宋"/>
                <w:sz w:val="24"/>
              </w:rPr>
            </w:pPr>
          </w:p>
        </w:tc>
        <w:tc>
          <w:tcPr>
            <w:tcW w:w="789" w:type="dxa"/>
            <w:vMerge w:val="continue"/>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exact"/>
        </w:trPr>
        <w:tc>
          <w:tcPr>
            <w:tcW w:w="1150" w:type="dxa"/>
            <w:vMerge w:val="continue"/>
            <w:noWrap w:val="0"/>
            <w:vAlign w:val="center"/>
          </w:tcPr>
          <w:p>
            <w:pPr>
              <w:jc w:val="center"/>
              <w:rPr>
                <w:rFonts w:ascii="黑体" w:hAnsi="黑体" w:eastAsia="黑体" w:cs="黑体"/>
                <w:sz w:val="44"/>
                <w:szCs w:val="44"/>
              </w:rPr>
            </w:pPr>
          </w:p>
        </w:tc>
        <w:tc>
          <w:tcPr>
            <w:tcW w:w="2314" w:type="dxa"/>
            <w:noWrap w:val="0"/>
            <w:vAlign w:val="center"/>
          </w:tcPr>
          <w:p>
            <w:pPr>
              <w:jc w:val="center"/>
              <w:rPr>
                <w:rFonts w:hint="eastAsia" w:ascii="仿宋" w:hAnsi="仿宋" w:eastAsia="仿宋" w:cs="仿宋"/>
                <w:sz w:val="24"/>
              </w:rPr>
            </w:pPr>
            <w:r>
              <w:rPr>
                <w:rFonts w:hint="eastAsia" w:ascii="仿宋" w:hAnsi="仿宋" w:eastAsia="仿宋" w:cs="仿宋"/>
                <w:sz w:val="24"/>
              </w:rPr>
              <w:t>晚 上</w:t>
            </w:r>
          </w:p>
          <w:p>
            <w:pPr>
              <w:jc w:val="center"/>
              <w:rPr>
                <w:rFonts w:hint="eastAsia" w:ascii="仿宋" w:hAnsi="仿宋" w:eastAsia="仿宋" w:cs="仿宋"/>
                <w:sz w:val="24"/>
              </w:rPr>
            </w:pPr>
            <w:r>
              <w:rPr>
                <w:rFonts w:hint="eastAsia" w:ascii="仿宋" w:hAnsi="仿宋" w:eastAsia="仿宋" w:cs="仿宋"/>
                <w:sz w:val="24"/>
              </w:rPr>
              <w:t>（19︰30-21︰30）</w:t>
            </w:r>
          </w:p>
          <w:p>
            <w:pPr>
              <w:jc w:val="center"/>
              <w:rPr>
                <w:rFonts w:ascii="仿宋" w:hAnsi="仿宋" w:eastAsia="仿宋" w:cs="仿宋"/>
                <w:sz w:val="24"/>
              </w:rPr>
            </w:pPr>
          </w:p>
        </w:tc>
        <w:tc>
          <w:tcPr>
            <w:tcW w:w="3948" w:type="dxa"/>
            <w:noWrap w:val="0"/>
            <w:vAlign w:val="center"/>
          </w:tcPr>
          <w:p>
            <w:pPr>
              <w:jc w:val="center"/>
              <w:rPr>
                <w:rFonts w:ascii="仿宋" w:hAnsi="仿宋" w:eastAsia="仿宋" w:cs="仿宋"/>
                <w:sz w:val="24"/>
                <w:szCs w:val="18"/>
              </w:rPr>
            </w:pPr>
            <w:r>
              <w:rPr>
                <w:rFonts w:hint="eastAsia" w:ascii="仿宋" w:hAnsi="仿宋" w:eastAsia="仿宋" w:cs="仿宋"/>
                <w:sz w:val="24"/>
                <w:szCs w:val="18"/>
              </w:rPr>
              <w:t>个人自学</w:t>
            </w:r>
          </w:p>
        </w:tc>
        <w:tc>
          <w:tcPr>
            <w:tcW w:w="5160" w:type="dxa"/>
            <w:gridSpan w:val="3"/>
            <w:noWrap w:val="0"/>
            <w:vAlign w:val="center"/>
          </w:tcPr>
          <w:p>
            <w:pPr>
              <w:jc w:val="center"/>
              <w:rPr>
                <w:rFonts w:ascii="仿宋" w:hAnsi="仿宋" w:eastAsia="仿宋" w:cs="仿宋"/>
                <w:sz w:val="24"/>
              </w:rPr>
            </w:pPr>
          </w:p>
        </w:tc>
        <w:tc>
          <w:tcPr>
            <w:tcW w:w="1856" w:type="dxa"/>
            <w:noWrap w:val="0"/>
            <w:vAlign w:val="center"/>
          </w:tcPr>
          <w:p>
            <w:pPr>
              <w:jc w:val="center"/>
              <w:rPr>
                <w:rFonts w:hint="eastAsia" w:ascii="仿宋" w:hAnsi="仿宋" w:eastAsia="仿宋" w:cs="仿宋"/>
                <w:sz w:val="24"/>
              </w:rPr>
            </w:pPr>
            <w:r>
              <w:rPr>
                <w:rFonts w:hint="eastAsia" w:ascii="仿宋" w:hAnsi="仿宋" w:eastAsia="仿宋" w:cs="仿宋"/>
                <w:sz w:val="24"/>
              </w:rPr>
              <w:t>办公室</w:t>
            </w:r>
          </w:p>
        </w:tc>
        <w:tc>
          <w:tcPr>
            <w:tcW w:w="789" w:type="dxa"/>
            <w:noWrap w:val="0"/>
            <w:vAlign w:val="center"/>
          </w:tcPr>
          <w:p>
            <w:pPr>
              <w:jc w:val="center"/>
              <w:rPr>
                <w:rFonts w:hint="eastAsia" w:ascii="仿宋" w:hAnsi="仿宋" w:eastAsia="仿宋" w:cs="仿宋"/>
                <w:sz w:val="24"/>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134B9"/>
    <w:rsid w:val="17531C36"/>
    <w:rsid w:val="32E75876"/>
    <w:rsid w:val="39205B2A"/>
    <w:rsid w:val="3BC255E6"/>
    <w:rsid w:val="41B16A40"/>
    <w:rsid w:val="65B60B16"/>
    <w:rsid w:val="6B7A6A29"/>
    <w:rsid w:val="6CB03165"/>
    <w:rsid w:val="7939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2023-04-03T01:39:00Z</dcterms:created>
  <dc:creator>Administrator.DESKTOP-6SN7506</dc:creator>
  <cp:lastModifiedBy>苏苏</cp:lastModifiedBy>
  <dcterms:modified xsi:type="dcterms:W3CDTF">2023-05-25T10:16:07Z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